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E7" w:rsidRPr="000C2A16" w:rsidRDefault="000C2A16" w:rsidP="000C2A16">
      <w:pPr>
        <w:jc w:val="center"/>
        <w:rPr>
          <w:b/>
          <w:sz w:val="28"/>
          <w:szCs w:val="28"/>
        </w:rPr>
      </w:pPr>
      <w:r w:rsidRPr="000C2A16">
        <w:rPr>
          <w:b/>
          <w:sz w:val="28"/>
          <w:szCs w:val="28"/>
        </w:rPr>
        <w:t>Размер платы за услуги в сфере ветеринарии в 2023 году</w:t>
      </w:r>
    </w:p>
    <w:p w:rsidR="00CF5DE7" w:rsidRPr="00155391" w:rsidRDefault="00CF5DE7" w:rsidP="00CF5DE7">
      <w:pPr>
        <w:jc w:val="right"/>
        <w:rPr>
          <w:sz w:val="28"/>
          <w:szCs w:val="28"/>
        </w:rPr>
      </w:pPr>
    </w:p>
    <w:tbl>
      <w:tblPr>
        <w:tblStyle w:val="TableStyle0"/>
        <w:tblW w:w="5422" w:type="pct"/>
        <w:tblInd w:w="-561" w:type="dxa"/>
        <w:tblLayout w:type="fixed"/>
        <w:tblLook w:val="04A0" w:firstRow="1" w:lastRow="0" w:firstColumn="1" w:lastColumn="0" w:noHBand="0" w:noVBand="1"/>
      </w:tblPr>
      <w:tblGrid>
        <w:gridCol w:w="833"/>
        <w:gridCol w:w="5688"/>
        <w:gridCol w:w="1984"/>
        <w:gridCol w:w="513"/>
        <w:gridCol w:w="1140"/>
      </w:tblGrid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Pr="00A43AD7" w:rsidRDefault="00A43AD7" w:rsidP="00A43AD7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A43AD7">
              <w:rPr>
                <w:rFonts w:eastAsiaTheme="minorEastAsia" w:cstheme="minorBidi"/>
                <w:sz w:val="24"/>
                <w:szCs w:val="24"/>
              </w:rPr>
              <w:t xml:space="preserve">№ </w:t>
            </w:r>
            <w:proofErr w:type="gramStart"/>
            <w:r w:rsidRPr="00A43AD7">
              <w:rPr>
                <w:rFonts w:eastAsiaTheme="minorEastAsia" w:cstheme="minorBidi"/>
                <w:sz w:val="24"/>
                <w:szCs w:val="24"/>
              </w:rPr>
              <w:t>п</w:t>
            </w:r>
            <w:proofErr w:type="gramEnd"/>
            <w:r w:rsidRPr="00A43AD7">
              <w:rPr>
                <w:rFonts w:eastAsiaTheme="minorEastAsia" w:cstheme="minorBidi"/>
                <w:sz w:val="24"/>
                <w:szCs w:val="24"/>
              </w:rPr>
              <w:t>/п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Pr="00A43AD7" w:rsidRDefault="00A43AD7" w:rsidP="00A43AD7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A43AD7">
              <w:rPr>
                <w:rFonts w:eastAsiaTheme="minorEastAsia" w:cstheme="minorBidi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Pr="00A43AD7" w:rsidRDefault="00A43AD7" w:rsidP="00A43AD7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A43AD7">
              <w:rPr>
                <w:rFonts w:eastAsiaTheme="minorEastAsia" w:cstheme="minorBidi"/>
                <w:color w:val="000000"/>
                <w:sz w:val="24"/>
                <w:szCs w:val="24"/>
              </w:rPr>
              <w:t>Метод проведения исследований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A43AD7" w:rsidRPr="00A43AD7" w:rsidRDefault="00A43AD7" w:rsidP="00A43AD7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A43AD7">
              <w:rPr>
                <w:rFonts w:eastAsiaTheme="minorEastAsia" w:cstheme="minorBidi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Pr="00A43AD7" w:rsidRDefault="00A43AD7" w:rsidP="00A43AD7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</w:rPr>
            </w:pPr>
            <w:r w:rsidRPr="00A43AD7">
              <w:rPr>
                <w:rFonts w:eastAsiaTheme="minorEastAsia" w:cstheme="minorBidi"/>
                <w:color w:val="000000"/>
                <w:sz w:val="24"/>
                <w:szCs w:val="24"/>
              </w:rPr>
              <w:t>Стоимость без НДС, руб.*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ВЕТ.69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Проведение оценки соответствия. Отбор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Визуальный, документарный, </w:t>
            </w:r>
            <w:proofErr w:type="spellStart"/>
            <w:r>
              <w:rPr>
                <w:color w:val="000000"/>
                <w:sz w:val="24"/>
                <w:szCs w:val="24"/>
              </w:rPr>
              <w:t>инструментарный</w:t>
            </w:r>
            <w:proofErr w:type="spellEnd"/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966,57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ВЕТ.70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Проведение оценки соответствия. Идентификация продукции живот</w:t>
            </w:r>
            <w:bookmarkStart w:id="0" w:name="_GoBack"/>
            <w:bookmarkEnd w:id="0"/>
            <w:r>
              <w:rPr>
                <w:sz w:val="24"/>
                <w:szCs w:val="24"/>
              </w:rPr>
              <w:t>ного происхождения, продовольственного сырья, кормов и кормовых добавок, воды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Визуальный, документарный, </w:t>
            </w:r>
            <w:proofErr w:type="spellStart"/>
            <w:r>
              <w:rPr>
                <w:color w:val="000000"/>
                <w:sz w:val="24"/>
                <w:szCs w:val="24"/>
              </w:rPr>
              <w:t>инструментарный</w:t>
            </w:r>
            <w:proofErr w:type="spellEnd"/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686,53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ВЕТ.71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Оценка соответствия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2 294,97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ВЕТ.72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Проведение оценки соответствия. Экспертиза по диагностике болезней рыб и нерыбных объектов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2 294,97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ВЕТ.73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Проведение оценки соответствия. Экспертиза по диагностике болезней пчел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2 294,97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ВЕТ.74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Транспортные расходы по доставке специалиста к месту проведения работ (от 0 до 20 км)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331,47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ВЕТ.75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Транспортные расходы по доставке специалиста к месту проведения работ (от 21 км до 50 км)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666,82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ВЕТ.76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Транспортные расходы по доставке специалиста к месту проведения работ (от 51 км до 100 км)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997,11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ВЕТ.77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Транспортные расходы по доставке специалиста к месту проведения работ (от 101 км до 200 км)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1 845,66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ВЕТ.78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Транспортные расходы по доставке специалиста к месту проведения работ (от 201 км до 400 км)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3 359,85</w:t>
            </w:r>
          </w:p>
        </w:tc>
      </w:tr>
      <w:tr w:rsidR="00A43AD7" w:rsidRPr="00A43AD7" w:rsidTr="00A43AD7">
        <w:trPr>
          <w:cantSplit/>
        </w:trPr>
        <w:tc>
          <w:tcPr>
            <w:tcW w:w="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sz w:val="24"/>
                <w:szCs w:val="24"/>
              </w:rPr>
              <w:t>ВЕТ.79</w:t>
            </w:r>
          </w:p>
        </w:tc>
        <w:tc>
          <w:tcPr>
            <w:tcW w:w="5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A43AD7" w:rsidRDefault="00A43AD7" w:rsidP="00FF0420">
            <w:r>
              <w:rPr>
                <w:sz w:val="24"/>
                <w:szCs w:val="24"/>
              </w:rPr>
              <w:t>Транспортные расходы по доставке специалиста к месту проведения работ (от 400 км и более)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3AD7" w:rsidRDefault="00A43AD7" w:rsidP="00FF0420">
            <w:pPr>
              <w:jc w:val="center"/>
            </w:pPr>
            <w:r>
              <w:rPr>
                <w:color w:val="000000"/>
                <w:sz w:val="24"/>
                <w:szCs w:val="24"/>
              </w:rPr>
              <w:t>4 041,33</w:t>
            </w:r>
          </w:p>
        </w:tc>
      </w:tr>
    </w:tbl>
    <w:p w:rsidR="00CF5DE7" w:rsidRPr="00155391" w:rsidRDefault="00CF5DE7" w:rsidP="00CF5DE7">
      <w:pPr>
        <w:jc w:val="right"/>
        <w:rPr>
          <w:sz w:val="28"/>
          <w:szCs w:val="28"/>
        </w:rPr>
      </w:pPr>
    </w:p>
    <w:p w:rsidR="00CF5DE7" w:rsidRPr="00155391" w:rsidRDefault="00CF5DE7" w:rsidP="00CF5DE7">
      <w:pPr>
        <w:jc w:val="right"/>
        <w:rPr>
          <w:sz w:val="28"/>
          <w:szCs w:val="28"/>
        </w:rPr>
      </w:pPr>
    </w:p>
    <w:p w:rsidR="00CF5DE7" w:rsidRPr="00155391" w:rsidRDefault="00CF5DE7" w:rsidP="00CF5DE7">
      <w:pPr>
        <w:jc w:val="right"/>
        <w:rPr>
          <w:sz w:val="28"/>
          <w:szCs w:val="28"/>
        </w:rPr>
      </w:pPr>
    </w:p>
    <w:p w:rsidR="00CF5DE7" w:rsidRPr="00155391" w:rsidRDefault="00CF5DE7" w:rsidP="00CF5DE7">
      <w:pPr>
        <w:jc w:val="right"/>
        <w:rPr>
          <w:sz w:val="28"/>
          <w:szCs w:val="28"/>
        </w:rPr>
      </w:pPr>
    </w:p>
    <w:p w:rsidR="00CF5DE7" w:rsidRPr="00155391" w:rsidRDefault="00CF5DE7" w:rsidP="00CF5DE7">
      <w:pPr>
        <w:jc w:val="right"/>
        <w:rPr>
          <w:sz w:val="28"/>
          <w:szCs w:val="28"/>
        </w:rPr>
      </w:pPr>
    </w:p>
    <w:p w:rsidR="00CF5DE7" w:rsidRDefault="00CF5DE7" w:rsidP="00CF5DE7">
      <w:pPr>
        <w:jc w:val="right"/>
        <w:rPr>
          <w:sz w:val="28"/>
          <w:szCs w:val="28"/>
        </w:rPr>
      </w:pPr>
    </w:p>
    <w:p w:rsidR="00CF5DE7" w:rsidRDefault="00CF5DE7" w:rsidP="00CF5DE7">
      <w:pPr>
        <w:jc w:val="right"/>
        <w:rPr>
          <w:sz w:val="28"/>
          <w:szCs w:val="28"/>
        </w:rPr>
      </w:pPr>
    </w:p>
    <w:p w:rsidR="00CF5DE7" w:rsidRPr="00155391" w:rsidRDefault="00CF5DE7" w:rsidP="00CF5DE7">
      <w:pPr>
        <w:jc w:val="right"/>
        <w:rPr>
          <w:sz w:val="28"/>
          <w:szCs w:val="28"/>
        </w:rPr>
      </w:pPr>
    </w:p>
    <w:p w:rsidR="000B76EC" w:rsidRDefault="000B76EC"/>
    <w:sectPr w:rsidR="000B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E7"/>
    <w:rsid w:val="000B76EC"/>
    <w:rsid w:val="000C2A16"/>
    <w:rsid w:val="002603B8"/>
    <w:rsid w:val="002E19C2"/>
    <w:rsid w:val="003B0496"/>
    <w:rsid w:val="006E21E8"/>
    <w:rsid w:val="00937C32"/>
    <w:rsid w:val="00A43AD7"/>
    <w:rsid w:val="00A82992"/>
    <w:rsid w:val="00B82CBB"/>
    <w:rsid w:val="00BA62B2"/>
    <w:rsid w:val="00CF5DE7"/>
    <w:rsid w:val="00D35D8C"/>
    <w:rsid w:val="00D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DE7"/>
    <w:pPr>
      <w:keepNext/>
      <w:widowControl/>
      <w:autoSpaceDE/>
      <w:autoSpaceDN/>
      <w:adjustRightInd/>
      <w:jc w:val="center"/>
      <w:outlineLvl w:val="0"/>
    </w:pPr>
    <w:rPr>
      <w:rFonts w:ascii="Bookman Old Style" w:hAnsi="Bookman Old Style"/>
      <w:b/>
      <w:sz w:val="28"/>
    </w:rPr>
  </w:style>
  <w:style w:type="paragraph" w:styleId="3">
    <w:name w:val="heading 3"/>
    <w:basedOn w:val="a"/>
    <w:next w:val="a"/>
    <w:link w:val="30"/>
    <w:qFormat/>
    <w:rsid w:val="00CF5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DE7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5D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CF5DE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ourier New" w:hAnsi="Courier New"/>
      <w:sz w:val="24"/>
    </w:rPr>
  </w:style>
  <w:style w:type="character" w:customStyle="1" w:styleId="a4">
    <w:name w:val="Верхний колонтитул Знак"/>
    <w:basedOn w:val="a0"/>
    <w:link w:val="a3"/>
    <w:rsid w:val="00CF5DE7"/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TableStyle0">
    <w:name w:val="TableStyle0"/>
    <w:rsid w:val="00A43AD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DE7"/>
    <w:pPr>
      <w:keepNext/>
      <w:widowControl/>
      <w:autoSpaceDE/>
      <w:autoSpaceDN/>
      <w:adjustRightInd/>
      <w:jc w:val="center"/>
      <w:outlineLvl w:val="0"/>
    </w:pPr>
    <w:rPr>
      <w:rFonts w:ascii="Bookman Old Style" w:hAnsi="Bookman Old Style"/>
      <w:b/>
      <w:sz w:val="28"/>
    </w:rPr>
  </w:style>
  <w:style w:type="paragraph" w:styleId="3">
    <w:name w:val="heading 3"/>
    <w:basedOn w:val="a"/>
    <w:next w:val="a"/>
    <w:link w:val="30"/>
    <w:qFormat/>
    <w:rsid w:val="00CF5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DE7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5D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CF5DE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ourier New" w:hAnsi="Courier New"/>
      <w:sz w:val="24"/>
    </w:rPr>
  </w:style>
  <w:style w:type="character" w:customStyle="1" w:styleId="a4">
    <w:name w:val="Верхний колонтитул Знак"/>
    <w:basedOn w:val="a0"/>
    <w:link w:val="a3"/>
    <w:rsid w:val="00CF5DE7"/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TableStyle0">
    <w:name w:val="TableStyle0"/>
    <w:rsid w:val="00A43AD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1C9A17-DF7D-47AA-B162-B056EED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Ира Суслина</cp:lastModifiedBy>
  <cp:revision>3</cp:revision>
  <cp:lastPrinted>2023-01-17T06:31:00Z</cp:lastPrinted>
  <dcterms:created xsi:type="dcterms:W3CDTF">2023-01-17T06:32:00Z</dcterms:created>
  <dcterms:modified xsi:type="dcterms:W3CDTF">2023-01-17T07:57:00Z</dcterms:modified>
</cp:coreProperties>
</file>